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01" w:rsidRPr="00584207" w:rsidRDefault="004B7101" w:rsidP="004B7101">
      <w:pPr>
        <w:rPr>
          <w:b/>
          <w:color w:val="003366"/>
          <w:sz w:val="36"/>
          <w:szCs w:val="36"/>
        </w:rPr>
      </w:pPr>
      <w:r w:rsidRPr="00584207">
        <w:rPr>
          <w:b/>
          <w:color w:val="003366"/>
          <w:sz w:val="36"/>
          <w:szCs w:val="36"/>
        </w:rPr>
        <w:t>Памятка для родителей по профилактике туберкулеза</w:t>
      </w:r>
    </w:p>
    <w:p w:rsidR="004B7101" w:rsidRDefault="004B7101" w:rsidP="004B7101"/>
    <w:p w:rsidR="004B7101" w:rsidRPr="00584207" w:rsidRDefault="004B7101" w:rsidP="004B7101">
      <w:pPr>
        <w:jc w:val="center"/>
        <w:rPr>
          <w:b/>
          <w:color w:val="0000FF"/>
          <w:sz w:val="28"/>
          <w:szCs w:val="28"/>
        </w:rPr>
      </w:pPr>
      <w:r w:rsidRPr="00584207">
        <w:rPr>
          <w:b/>
          <w:color w:val="0000FF"/>
          <w:sz w:val="28"/>
          <w:szCs w:val="28"/>
        </w:rPr>
        <w:t>У ДЕТЕЙ И ПОДРОСТКОВ</w:t>
      </w:r>
    </w:p>
    <w:p w:rsidR="004B7101" w:rsidRPr="00584207" w:rsidRDefault="004B7101" w:rsidP="004B7101">
      <w:pPr>
        <w:jc w:val="center"/>
        <w:rPr>
          <w:b/>
          <w:color w:val="0000FF"/>
          <w:sz w:val="32"/>
          <w:szCs w:val="32"/>
        </w:rPr>
      </w:pPr>
    </w:p>
    <w:p w:rsidR="004B7101" w:rsidRPr="00584207" w:rsidRDefault="004B7101" w:rsidP="004B7101">
      <w:pPr>
        <w:rPr>
          <w:b/>
          <w:i/>
        </w:rPr>
      </w:pPr>
      <w:r>
        <w:rPr>
          <w:b/>
          <w:i/>
          <w:sz w:val="32"/>
          <w:szCs w:val="32"/>
        </w:rPr>
        <w:t xml:space="preserve">            </w:t>
      </w:r>
      <w:r w:rsidRPr="00584207">
        <w:rPr>
          <w:b/>
          <w:i/>
          <w:sz w:val="32"/>
          <w:szCs w:val="32"/>
        </w:rPr>
        <w:t>Туберкулез</w:t>
      </w:r>
      <w:r>
        <w:t xml:space="preserve"> - </w:t>
      </w:r>
      <w:r w:rsidRPr="00584207">
        <w:rPr>
          <w:b/>
          <w:i/>
        </w:rPr>
        <w:t xml:space="preserve">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 </w:t>
      </w:r>
    </w:p>
    <w:p w:rsidR="004B7101" w:rsidRDefault="004B7101" w:rsidP="004B7101"/>
    <w:p w:rsidR="004B7101" w:rsidRPr="00584207" w:rsidRDefault="004B7101" w:rsidP="004B7101">
      <w:pPr>
        <w:rPr>
          <w:b/>
          <w:i/>
          <w:color w:val="993300"/>
        </w:rPr>
      </w:pPr>
      <w:r w:rsidRPr="00584207">
        <w:rPr>
          <w:b/>
          <w:i/>
          <w:color w:val="993300"/>
        </w:rPr>
        <w:t>Источником инфекции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4B7101" w:rsidRDefault="004B7101" w:rsidP="004B7101"/>
    <w:p w:rsidR="004B7101" w:rsidRPr="00584207" w:rsidRDefault="004B7101" w:rsidP="004B7101">
      <w:pPr>
        <w:rPr>
          <w:b/>
          <w:i/>
          <w:color w:val="003300"/>
        </w:rPr>
      </w:pPr>
      <w:r w:rsidRPr="00584207">
        <w:rPr>
          <w:b/>
          <w:i/>
          <w:color w:val="003300"/>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37.2 - 37.3о,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4B7101" w:rsidRDefault="004B7101" w:rsidP="004B7101"/>
    <w:p w:rsidR="004B7101" w:rsidRPr="00584207" w:rsidRDefault="004B7101" w:rsidP="004B7101">
      <w:pPr>
        <w:rPr>
          <w:b/>
          <w:i/>
          <w:color w:val="800000"/>
        </w:rPr>
      </w:pPr>
      <w:r w:rsidRPr="00584207">
        <w:rPr>
          <w:b/>
          <w:i/>
          <w:color w:val="800000"/>
        </w:rPr>
        <w:t xml:space="preserve">Для диагностики туберкулезной интоксикации </w:t>
      </w:r>
      <w:proofErr w:type="gramStart"/>
      <w:r w:rsidRPr="00584207">
        <w:rPr>
          <w:b/>
          <w:i/>
          <w:color w:val="800000"/>
        </w:rPr>
        <w:t>важное значение</w:t>
      </w:r>
      <w:proofErr w:type="gramEnd"/>
      <w:r w:rsidRPr="00584207">
        <w:rPr>
          <w:b/>
          <w:i/>
          <w:color w:val="800000"/>
        </w:rPr>
        <w:t xml:space="preserve"> имеет определение инфицированности с помощью туберкулиновых проб, а для детей с 12 лет - ещё и с помощью флюорографии.</w:t>
      </w:r>
    </w:p>
    <w:p w:rsidR="004B7101" w:rsidRDefault="004B7101" w:rsidP="004B7101"/>
    <w:p w:rsidR="004B7101" w:rsidRPr="00584207" w:rsidRDefault="004B7101" w:rsidP="004B7101">
      <w:pPr>
        <w:rPr>
          <w:b/>
          <w:i/>
          <w:color w:val="333300"/>
        </w:rPr>
      </w:pPr>
      <w:r w:rsidRPr="00584207">
        <w:rPr>
          <w:b/>
          <w:i/>
          <w:color w:val="333300"/>
        </w:rPr>
        <w:t xml:space="preserve">Для профилактики туберкулеза очень важно: вести здоровый образ жизни, строго соблюдать </w:t>
      </w:r>
      <w:proofErr w:type="spellStart"/>
      <w:r w:rsidRPr="00584207">
        <w:rPr>
          <w:b/>
          <w:i/>
          <w:color w:val="333300"/>
        </w:rPr>
        <w:t>санитарно</w:t>
      </w:r>
      <w:proofErr w:type="spellEnd"/>
      <w:r w:rsidRPr="00584207">
        <w:rPr>
          <w:b/>
          <w:i/>
          <w:color w:val="333300"/>
        </w:rPr>
        <w:t xml:space="preserve">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4B7101" w:rsidRDefault="004B7101" w:rsidP="004B7101"/>
    <w:p w:rsidR="004B7101" w:rsidRPr="00584207" w:rsidRDefault="004B7101" w:rsidP="004B7101">
      <w:pPr>
        <w:rPr>
          <w:b/>
          <w:i/>
          <w:color w:val="800000"/>
        </w:rPr>
      </w:pPr>
      <w:r w:rsidRPr="00584207">
        <w:rPr>
          <w:b/>
          <w:i/>
          <w:color w:val="800000"/>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4B7101" w:rsidRDefault="004B7101" w:rsidP="004B7101"/>
    <w:p w:rsidR="004B7101" w:rsidRPr="00391059" w:rsidRDefault="004B7101" w:rsidP="004B7101">
      <w:pPr>
        <w:rPr>
          <w:b/>
          <w:i/>
          <w:color w:val="FF0000"/>
        </w:rPr>
      </w:pPr>
      <w:r w:rsidRPr="00391059">
        <w:rPr>
          <w:b/>
          <w:i/>
          <w:color w:val="FF0000"/>
        </w:rPr>
        <w:t xml:space="preserve">Дети, </w:t>
      </w:r>
      <w:proofErr w:type="spellStart"/>
      <w:r w:rsidRPr="00391059">
        <w:rPr>
          <w:b/>
          <w:i/>
          <w:color w:val="FF0000"/>
        </w:rPr>
        <w:t>туберкулинодиагностика</w:t>
      </w:r>
      <w:proofErr w:type="spellEnd"/>
      <w:r w:rsidRPr="00391059">
        <w:rPr>
          <w:b/>
          <w:i/>
          <w:color w:val="FF0000"/>
        </w:rPr>
        <w:t xml:space="preserve"> которым не проводилась, допускаются в детскую организацию при наличии заключения врача-фтизиатра об отсутствии заболевания.</w:t>
      </w:r>
    </w:p>
    <w:p w:rsidR="004B7101" w:rsidRDefault="004B7101" w:rsidP="004B7101"/>
    <w:p w:rsidR="004B7101" w:rsidRPr="00391059" w:rsidRDefault="004B7101" w:rsidP="004B7101">
      <w:pPr>
        <w:jc w:val="center"/>
        <w:rPr>
          <w:b/>
          <w:i/>
          <w:color w:val="993300"/>
        </w:rPr>
      </w:pPr>
      <w:r w:rsidRPr="00391059">
        <w:rPr>
          <w:b/>
          <w:i/>
          <w:color w:val="993300"/>
        </w:rPr>
        <w:t>Профилактика туберкулеза у детей</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Прививка от туберкулеза, конечно же, относится к необходимым мерам по предотвращению риска заболевания туберкулезом. Но много чего зависит собственно </w:t>
      </w:r>
      <w:r w:rsidRPr="00391059">
        <w:rPr>
          <w:b/>
          <w:i/>
          <w:color w:val="800000"/>
        </w:rPr>
        <w:lastRenderedPageBreak/>
        <w:t>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4B7101" w:rsidRPr="00391059" w:rsidRDefault="004B7101" w:rsidP="004B7101">
      <w:pPr>
        <w:rPr>
          <w:b/>
          <w:i/>
          <w:color w:val="800000"/>
        </w:rPr>
      </w:pPr>
    </w:p>
    <w:p w:rsidR="004B7101" w:rsidRPr="00391059" w:rsidRDefault="004B7101" w:rsidP="004B7101">
      <w:pPr>
        <w:rPr>
          <w:b/>
          <w:i/>
          <w:color w:val="FF0000"/>
        </w:rPr>
      </w:pPr>
      <w:r w:rsidRPr="00391059">
        <w:rPr>
          <w:b/>
          <w:i/>
          <w:color w:val="FF0000"/>
        </w:rPr>
        <w:t>Что такое реакция Манту?</w:t>
      </w:r>
    </w:p>
    <w:p w:rsidR="004B7101" w:rsidRDefault="004B7101" w:rsidP="004B7101"/>
    <w:p w:rsidR="004B7101" w:rsidRPr="00391059" w:rsidRDefault="004B7101" w:rsidP="004B7101">
      <w:pPr>
        <w:rPr>
          <w:b/>
          <w:i/>
          <w:color w:val="993300"/>
        </w:rPr>
      </w:pPr>
      <w:r w:rsidRPr="00391059">
        <w:rPr>
          <w:b/>
          <w:i/>
          <w:color w:val="993300"/>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391059">
        <w:rPr>
          <w:b/>
          <w:i/>
          <w:color w:val="993300"/>
        </w:rPr>
        <w:t>антительного</w:t>
      </w:r>
      <w:proofErr w:type="spellEnd"/>
      <w:r w:rsidRPr="00391059">
        <w:rPr>
          <w:b/>
          <w:i/>
          <w:color w:val="993300"/>
        </w:rPr>
        <w:t xml:space="preserve"> иммунного ответа, при котором основную роль играют белки-антитела). </w:t>
      </w:r>
    </w:p>
    <w:p w:rsidR="004B7101" w:rsidRPr="00391059" w:rsidRDefault="004B7101" w:rsidP="004B7101">
      <w:pPr>
        <w:rPr>
          <w:b/>
          <w:i/>
          <w:color w:val="993300"/>
        </w:rPr>
      </w:pPr>
    </w:p>
    <w:p w:rsidR="004B7101" w:rsidRPr="00391059" w:rsidRDefault="004B7101" w:rsidP="004B7101">
      <w:pPr>
        <w:rPr>
          <w:b/>
          <w:i/>
          <w:color w:val="993300"/>
        </w:rPr>
      </w:pPr>
      <w:r w:rsidRPr="00391059">
        <w:rPr>
          <w:b/>
          <w:i/>
          <w:color w:val="993300"/>
        </w:rPr>
        <w:t xml:space="preserve">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4B7101" w:rsidRPr="00391059" w:rsidRDefault="004B7101" w:rsidP="004B7101">
      <w:pPr>
        <w:rPr>
          <w:b/>
          <w:i/>
          <w:color w:val="993300"/>
        </w:rPr>
      </w:pPr>
    </w:p>
    <w:p w:rsidR="004B7101" w:rsidRPr="00391059" w:rsidRDefault="004B7101" w:rsidP="004B7101">
      <w:pPr>
        <w:rPr>
          <w:b/>
          <w:i/>
          <w:color w:val="993300"/>
        </w:rPr>
      </w:pPr>
      <w:r w:rsidRPr="00391059">
        <w:rPr>
          <w:b/>
          <w:i/>
          <w:color w:val="993300"/>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sidRPr="00391059">
        <w:rPr>
          <w:b/>
          <w:i/>
          <w:color w:val="993300"/>
        </w:rPr>
        <w:t>массовой</w:t>
      </w:r>
      <w:proofErr w:type="gramEnd"/>
      <w:r w:rsidRPr="00391059">
        <w:rPr>
          <w:b/>
          <w:i/>
          <w:color w:val="993300"/>
        </w:rPr>
        <w:t xml:space="preserve"> </w:t>
      </w:r>
      <w:proofErr w:type="spellStart"/>
      <w:r w:rsidRPr="00391059">
        <w:rPr>
          <w:b/>
          <w:i/>
          <w:color w:val="993300"/>
        </w:rPr>
        <w:t>туберкулинодиагностики</w:t>
      </w:r>
      <w:proofErr w:type="spellEnd"/>
      <w:r w:rsidRPr="00391059">
        <w:rPr>
          <w:b/>
          <w:i/>
          <w:color w:val="993300"/>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4B7101" w:rsidRPr="00391059" w:rsidRDefault="004B7101" w:rsidP="004B7101">
      <w:pPr>
        <w:rPr>
          <w:b/>
          <w:i/>
          <w:color w:val="993300"/>
        </w:rPr>
      </w:pPr>
    </w:p>
    <w:p w:rsidR="004B7101" w:rsidRPr="00391059" w:rsidRDefault="004B7101" w:rsidP="004B7101">
      <w:pPr>
        <w:rPr>
          <w:b/>
          <w:i/>
          <w:color w:val="993300"/>
        </w:rPr>
      </w:pPr>
      <w:r w:rsidRPr="00391059">
        <w:rPr>
          <w:b/>
          <w:i/>
          <w:color w:val="993300"/>
        </w:rPr>
        <w:t xml:space="preserve">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w:t>
      </w:r>
      <w:r w:rsidRPr="00391059">
        <w:rPr>
          <w:b/>
          <w:i/>
          <w:color w:val="993300"/>
        </w:rPr>
        <w:lastRenderedPageBreak/>
        <w:t>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4B7101" w:rsidRPr="00391059" w:rsidRDefault="004B7101" w:rsidP="004B7101">
      <w:pPr>
        <w:rPr>
          <w:b/>
          <w:i/>
          <w:color w:val="993300"/>
        </w:rPr>
      </w:pPr>
    </w:p>
    <w:p w:rsidR="004B7101" w:rsidRPr="00391059" w:rsidRDefault="004B7101" w:rsidP="004B7101">
      <w:pPr>
        <w:jc w:val="center"/>
        <w:rPr>
          <w:b/>
          <w:i/>
          <w:color w:val="FF0000"/>
        </w:rPr>
      </w:pPr>
      <w:r w:rsidRPr="00391059">
        <w:rPr>
          <w:b/>
          <w:i/>
          <w:color w:val="FF0000"/>
        </w:rPr>
        <w:t>Для чего нужна проба Манту?</w:t>
      </w:r>
    </w:p>
    <w:p w:rsidR="004B7101" w:rsidRDefault="004B7101" w:rsidP="004B7101"/>
    <w:p w:rsidR="004B7101" w:rsidRPr="00391059" w:rsidRDefault="004B7101" w:rsidP="004B7101">
      <w:pPr>
        <w:rPr>
          <w:b/>
          <w:i/>
          <w:color w:val="800000"/>
        </w:rPr>
      </w:pPr>
      <w:r w:rsidRPr="00391059">
        <w:rPr>
          <w:b/>
          <w:i/>
          <w:color w:val="800000"/>
        </w:rPr>
        <w:t>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Проба Манту нужна </w:t>
      </w:r>
      <w:proofErr w:type="gramStart"/>
      <w:r w:rsidRPr="00391059">
        <w:rPr>
          <w:b/>
          <w:i/>
          <w:color w:val="800000"/>
        </w:rPr>
        <w:t>для</w:t>
      </w:r>
      <w:proofErr w:type="gramEnd"/>
      <w:r w:rsidRPr="00391059">
        <w:rPr>
          <w:b/>
          <w:i/>
          <w:color w:val="800000"/>
        </w:rPr>
        <w:t>:</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выявления первично-инфицированных, то есть тех, у кого впервые выявлен факт инфицирования туберкулезной палочкой;</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 выявления </w:t>
      </w:r>
      <w:proofErr w:type="gramStart"/>
      <w:r w:rsidRPr="00391059">
        <w:rPr>
          <w:b/>
          <w:i/>
          <w:color w:val="800000"/>
        </w:rPr>
        <w:t>инфицированных</w:t>
      </w:r>
      <w:proofErr w:type="gramEnd"/>
      <w:r w:rsidRPr="00391059">
        <w:rPr>
          <w:b/>
          <w:i/>
          <w:color w:val="800000"/>
        </w:rPr>
        <w:t xml:space="preserve"> более одного года с </w:t>
      </w:r>
      <w:proofErr w:type="spellStart"/>
      <w:r w:rsidRPr="00391059">
        <w:rPr>
          <w:b/>
          <w:i/>
          <w:color w:val="800000"/>
        </w:rPr>
        <w:t>гиперергическими</w:t>
      </w:r>
      <w:proofErr w:type="spellEnd"/>
      <w:r w:rsidRPr="00391059">
        <w:rPr>
          <w:b/>
          <w:i/>
          <w:color w:val="800000"/>
        </w:rPr>
        <w:t xml:space="preserve"> реакциями на туберкулин;</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 инфицированных более одного года с увеличением инфильтрата на </w:t>
      </w:r>
      <w:smartTag w:uri="urn:schemas-microsoft-com:office:smarttags" w:element="metricconverter">
        <w:smartTagPr>
          <w:attr w:name="ProductID" w:val="6 мм"/>
        </w:smartTagPr>
        <w:r w:rsidRPr="00391059">
          <w:rPr>
            <w:b/>
            <w:i/>
            <w:color w:val="800000"/>
          </w:rPr>
          <w:t>6 мм</w:t>
        </w:r>
      </w:smartTag>
      <w:r w:rsidRPr="00391059">
        <w:rPr>
          <w:b/>
          <w:i/>
          <w:color w:val="800000"/>
        </w:rPr>
        <w:t xml:space="preserve"> и более</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отбора контингентов детей, подлежащих ревакцинации против туберкулеза.</w:t>
      </w:r>
    </w:p>
    <w:p w:rsidR="004B7101" w:rsidRDefault="004B7101" w:rsidP="004B7101"/>
    <w:p w:rsidR="004B7101" w:rsidRPr="00391059" w:rsidRDefault="004B7101" w:rsidP="004B7101">
      <w:pPr>
        <w:rPr>
          <w:b/>
          <w:i/>
          <w:color w:val="FF0000"/>
        </w:rPr>
      </w:pPr>
      <w:r w:rsidRPr="00391059">
        <w:rPr>
          <w:b/>
          <w:i/>
          <w:color w:val="FF0000"/>
        </w:rPr>
        <w:t>Противопоказания к постановке пробы Манту</w:t>
      </w:r>
    </w:p>
    <w:p w:rsidR="004B7101" w:rsidRPr="00391059" w:rsidRDefault="004B7101" w:rsidP="004B7101">
      <w:pPr>
        <w:rPr>
          <w:color w:val="FF0000"/>
        </w:rPr>
      </w:pPr>
    </w:p>
    <w:p w:rsidR="004B7101" w:rsidRPr="00391059" w:rsidRDefault="004B7101" w:rsidP="004B7101">
      <w:pPr>
        <w:rPr>
          <w:b/>
          <w:i/>
          <w:color w:val="800000"/>
        </w:rPr>
      </w:pPr>
      <w:r w:rsidRPr="00391059">
        <w:rPr>
          <w:b/>
          <w:i/>
          <w:color w:val="800000"/>
        </w:rPr>
        <w:t xml:space="preserve">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4B7101" w:rsidRPr="00391059" w:rsidRDefault="004B7101" w:rsidP="004B7101">
      <w:pPr>
        <w:rPr>
          <w:b/>
          <w:i/>
          <w:color w:val="800000"/>
        </w:rPr>
      </w:pPr>
    </w:p>
    <w:p w:rsidR="004B7101" w:rsidRDefault="004B7101" w:rsidP="004B7101"/>
    <w:p w:rsidR="004B7101" w:rsidRPr="00391059" w:rsidRDefault="004B7101" w:rsidP="004B7101">
      <w:pPr>
        <w:rPr>
          <w:b/>
          <w:i/>
          <w:color w:val="FF0000"/>
        </w:rPr>
      </w:pPr>
      <w:r w:rsidRPr="00391059">
        <w:rPr>
          <w:b/>
          <w:i/>
          <w:color w:val="FF0000"/>
        </w:rPr>
        <w:t>Как ставится проба Манту?</w:t>
      </w:r>
    </w:p>
    <w:p w:rsidR="004B7101" w:rsidRDefault="004B7101" w:rsidP="004B7101"/>
    <w:p w:rsidR="004B7101" w:rsidRPr="00391059" w:rsidRDefault="004B7101" w:rsidP="004B7101">
      <w:pPr>
        <w:rPr>
          <w:b/>
          <w:i/>
          <w:color w:val="800000"/>
        </w:rPr>
      </w:pPr>
      <w:r w:rsidRPr="00391059">
        <w:rPr>
          <w:b/>
          <w:i/>
          <w:color w:val="800000"/>
        </w:rPr>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 xml:space="preserve">Специальным туберкулиновым шприцем </w:t>
      </w:r>
      <w:proofErr w:type="spellStart"/>
      <w:r w:rsidRPr="00391059">
        <w:rPr>
          <w:b/>
          <w:i/>
          <w:color w:val="800000"/>
        </w:rPr>
        <w:t>внутрикожно</w:t>
      </w:r>
      <w:proofErr w:type="spellEnd"/>
      <w:r w:rsidRPr="00391059">
        <w:rPr>
          <w:b/>
          <w:i/>
          <w:color w:val="800000"/>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4B7101" w:rsidRDefault="004B7101" w:rsidP="004B7101"/>
    <w:p w:rsidR="004B7101" w:rsidRPr="00391059" w:rsidRDefault="004B7101" w:rsidP="004B7101">
      <w:pPr>
        <w:rPr>
          <w:b/>
          <w:i/>
          <w:color w:val="FF0000"/>
        </w:rPr>
      </w:pPr>
      <w:r w:rsidRPr="00391059">
        <w:rPr>
          <w:b/>
          <w:i/>
          <w:color w:val="FF0000"/>
        </w:rPr>
        <w:lastRenderedPageBreak/>
        <w:t>Как ухаживать за «пуговкой»?</w:t>
      </w:r>
    </w:p>
    <w:p w:rsidR="004B7101" w:rsidRDefault="004B7101" w:rsidP="004B7101"/>
    <w:p w:rsidR="004B7101" w:rsidRPr="00391059" w:rsidRDefault="004B7101" w:rsidP="004B7101">
      <w:pPr>
        <w:rPr>
          <w:b/>
          <w:i/>
          <w:color w:val="800000"/>
        </w:rPr>
      </w:pPr>
      <w:r w:rsidRPr="00391059">
        <w:rPr>
          <w:b/>
          <w:i/>
          <w:color w:val="800000"/>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4B7101" w:rsidRPr="00391059" w:rsidRDefault="004B7101" w:rsidP="004B7101">
      <w:pPr>
        <w:rPr>
          <w:b/>
          <w:i/>
          <w:color w:val="800000"/>
        </w:rPr>
      </w:pPr>
    </w:p>
    <w:p w:rsidR="004B7101" w:rsidRPr="00391059" w:rsidRDefault="004B7101" w:rsidP="004B7101">
      <w:pPr>
        <w:rPr>
          <w:b/>
          <w:i/>
          <w:color w:val="800000"/>
        </w:rPr>
      </w:pPr>
      <w:r w:rsidRPr="00391059">
        <w:rPr>
          <w:b/>
          <w:i/>
          <w:color w:val="800000"/>
        </w:rPr>
        <w:t>Помните, что неправильный уход за местом введения туберкулина может повлиять на результат пробы, а это не нужно ни пациенту, ни врачу.</w:t>
      </w:r>
    </w:p>
    <w:p w:rsidR="004B7101" w:rsidRPr="00391059" w:rsidRDefault="004B7101" w:rsidP="004B7101">
      <w:pPr>
        <w:rPr>
          <w:b/>
          <w:i/>
          <w:color w:val="800000"/>
        </w:rPr>
      </w:pPr>
    </w:p>
    <w:p w:rsidR="001E7CC7" w:rsidRDefault="004B7101" w:rsidP="004B7101">
      <w:r w:rsidRPr="00391059">
        <w:rPr>
          <w:b/>
          <w:i/>
          <w:color w:val="800000"/>
        </w:rPr>
        <w:t>После оценки результатов, если образовался гнойничок или язвочка, ее можно обрабатывать как любую другую ранку, с применением всех традиционных сре</w:t>
      </w:r>
      <w:r>
        <w:rPr>
          <w:b/>
          <w:i/>
          <w:color w:val="800000"/>
        </w:rPr>
        <w:t>дств.</w:t>
      </w:r>
      <w:bookmarkStart w:id="0" w:name="_GoBack"/>
      <w:bookmarkEnd w:id="0"/>
    </w:p>
    <w:sectPr w:rsidR="001E7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AD"/>
    <w:rsid w:val="001E7CC7"/>
    <w:rsid w:val="004B7101"/>
    <w:rsid w:val="0073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Валерка</dc:creator>
  <cp:keywords/>
  <dc:description/>
  <cp:lastModifiedBy>Валерка</cp:lastModifiedBy>
  <cp:revision>3</cp:revision>
  <dcterms:created xsi:type="dcterms:W3CDTF">2016-01-19T16:14:00Z</dcterms:created>
  <dcterms:modified xsi:type="dcterms:W3CDTF">2016-01-19T16:16:00Z</dcterms:modified>
</cp:coreProperties>
</file>